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493" w:rsidRDefault="0029370F" w:rsidP="00401493">
      <w:pPr>
        <w:spacing w:after="0" w:line="360" w:lineRule="auto"/>
        <w:jc w:val="center"/>
        <w:outlineLvl w:val="1"/>
        <w:rPr>
          <w:rFonts w:eastAsia="Times New Roman"/>
          <w:b/>
          <w:bCs/>
          <w:iCs w:val="0"/>
          <w:sz w:val="36"/>
          <w:szCs w:val="36"/>
          <w:lang w:eastAsia="pl-PL"/>
        </w:rPr>
      </w:pPr>
      <w:bookmarkStart w:id="0" w:name="_Hlk486313146"/>
      <w:r w:rsidRPr="0029370F">
        <w:rPr>
          <w:rFonts w:eastAsia="Times New Roman"/>
          <w:b/>
          <w:bCs/>
          <w:iCs w:val="0"/>
          <w:sz w:val="36"/>
          <w:szCs w:val="36"/>
          <w:lang w:eastAsia="pl-PL"/>
        </w:rPr>
        <w:t>Świadczenia</w:t>
      </w:r>
      <w:r w:rsidR="00401493">
        <w:rPr>
          <w:rFonts w:eastAsia="Times New Roman"/>
          <w:b/>
          <w:bCs/>
          <w:iCs w:val="0"/>
          <w:sz w:val="36"/>
          <w:szCs w:val="36"/>
          <w:lang w:eastAsia="pl-PL"/>
        </w:rPr>
        <w:t xml:space="preserve"> wychowawcze</w:t>
      </w:r>
      <w:r w:rsidRPr="0029370F">
        <w:rPr>
          <w:rFonts w:eastAsia="Times New Roman"/>
          <w:b/>
          <w:bCs/>
          <w:iCs w:val="0"/>
          <w:sz w:val="36"/>
          <w:szCs w:val="36"/>
          <w:lang w:eastAsia="pl-PL"/>
        </w:rPr>
        <w:t xml:space="preserve"> </w:t>
      </w:r>
      <w:r w:rsidR="00401493">
        <w:rPr>
          <w:rFonts w:eastAsia="Times New Roman"/>
          <w:b/>
          <w:bCs/>
          <w:iCs w:val="0"/>
          <w:sz w:val="36"/>
          <w:szCs w:val="36"/>
          <w:lang w:eastAsia="pl-PL"/>
        </w:rPr>
        <w:t xml:space="preserve">(Program </w:t>
      </w:r>
      <w:r w:rsidR="00496D8B">
        <w:rPr>
          <w:rFonts w:eastAsia="Times New Roman"/>
          <w:b/>
          <w:bCs/>
          <w:iCs w:val="0"/>
          <w:sz w:val="36"/>
          <w:szCs w:val="36"/>
          <w:lang w:eastAsia="pl-PL"/>
        </w:rPr>
        <w:t>500+</w:t>
      </w:r>
      <w:r w:rsidR="00401493">
        <w:rPr>
          <w:rFonts w:eastAsia="Times New Roman"/>
          <w:b/>
          <w:bCs/>
          <w:iCs w:val="0"/>
          <w:sz w:val="36"/>
          <w:szCs w:val="36"/>
          <w:lang w:eastAsia="pl-PL"/>
        </w:rPr>
        <w:t xml:space="preserve">) </w:t>
      </w:r>
    </w:p>
    <w:p w:rsidR="0029370F" w:rsidRPr="0029370F" w:rsidRDefault="0029370F" w:rsidP="00401493">
      <w:pPr>
        <w:spacing w:after="0" w:line="360" w:lineRule="auto"/>
        <w:jc w:val="center"/>
        <w:outlineLvl w:val="1"/>
        <w:rPr>
          <w:rFonts w:eastAsia="Times New Roman"/>
          <w:b/>
          <w:bCs/>
          <w:iCs w:val="0"/>
          <w:sz w:val="36"/>
          <w:szCs w:val="36"/>
          <w:lang w:eastAsia="pl-PL"/>
        </w:rPr>
      </w:pPr>
      <w:r>
        <w:rPr>
          <w:rFonts w:eastAsia="Times New Roman"/>
          <w:b/>
          <w:bCs/>
          <w:iCs w:val="0"/>
          <w:sz w:val="36"/>
          <w:szCs w:val="36"/>
          <w:lang w:eastAsia="pl-PL"/>
        </w:rPr>
        <w:t>w Gminie Łabowa</w:t>
      </w:r>
    </w:p>
    <w:p w:rsidR="00D27476" w:rsidRDefault="00496D8B" w:rsidP="00496D8B">
      <w:pPr>
        <w:spacing w:before="100" w:beforeAutospacing="1" w:after="100" w:afterAutospacing="1" w:line="240" w:lineRule="auto"/>
        <w:ind w:firstLine="708"/>
        <w:jc w:val="both"/>
        <w:rPr>
          <w:rFonts w:eastAsia="Times New Roman"/>
          <w:b/>
          <w:bCs/>
          <w:iCs w:val="0"/>
          <w:lang w:eastAsia="pl-PL"/>
        </w:rPr>
      </w:pPr>
      <w:r>
        <w:rPr>
          <w:rFonts w:eastAsia="Times New Roman"/>
          <w:iCs w:val="0"/>
          <w:lang w:eastAsia="pl-PL"/>
        </w:rPr>
        <w:t>Wnioski</w:t>
      </w:r>
      <w:r w:rsidR="0029370F" w:rsidRPr="00401493">
        <w:rPr>
          <w:rFonts w:eastAsia="Times New Roman"/>
          <w:iCs w:val="0"/>
          <w:lang w:eastAsia="pl-PL"/>
        </w:rPr>
        <w:t xml:space="preserve"> o </w:t>
      </w:r>
      <w:r>
        <w:rPr>
          <w:rFonts w:eastAsia="Times New Roman"/>
          <w:iCs w:val="0"/>
          <w:lang w:eastAsia="pl-PL"/>
        </w:rPr>
        <w:t xml:space="preserve">ustalenie prawa do świadczenia </w:t>
      </w:r>
      <w:r w:rsidR="0029370F" w:rsidRPr="00401493">
        <w:rPr>
          <w:rFonts w:eastAsia="Times New Roman"/>
          <w:iCs w:val="0"/>
          <w:lang w:eastAsia="pl-PL"/>
        </w:rPr>
        <w:t>wychowawcze</w:t>
      </w:r>
      <w:r>
        <w:rPr>
          <w:rFonts w:eastAsia="Times New Roman"/>
          <w:iCs w:val="0"/>
          <w:lang w:eastAsia="pl-PL"/>
        </w:rPr>
        <w:t>go na okres zasiłkowy 2017/2018 będą przyjmowane</w:t>
      </w:r>
      <w:r w:rsidR="0029370F" w:rsidRPr="00401493">
        <w:rPr>
          <w:rFonts w:eastAsia="Times New Roman"/>
          <w:iCs w:val="0"/>
          <w:lang w:eastAsia="pl-PL"/>
        </w:rPr>
        <w:t xml:space="preserve"> </w:t>
      </w:r>
      <w:r>
        <w:rPr>
          <w:rFonts w:eastAsia="Times New Roman"/>
          <w:iCs w:val="0"/>
          <w:lang w:eastAsia="pl-PL"/>
        </w:rPr>
        <w:t>od dnia</w:t>
      </w:r>
      <w:r w:rsidRPr="00496D8B">
        <w:rPr>
          <w:rFonts w:eastAsia="Times New Roman"/>
          <w:b/>
          <w:iCs w:val="0"/>
          <w:lang w:eastAsia="pl-PL"/>
        </w:rPr>
        <w:t xml:space="preserve"> 1 sierpnia 2017 r.</w:t>
      </w:r>
      <w:r>
        <w:rPr>
          <w:rFonts w:eastAsia="Times New Roman"/>
          <w:iCs w:val="0"/>
          <w:lang w:eastAsia="pl-PL"/>
        </w:rPr>
        <w:t xml:space="preserve"> </w:t>
      </w:r>
      <w:r w:rsidR="0029370F" w:rsidRPr="00401493">
        <w:rPr>
          <w:rFonts w:eastAsia="Times New Roman"/>
          <w:iCs w:val="0"/>
          <w:lang w:eastAsia="pl-PL"/>
        </w:rPr>
        <w:t xml:space="preserve">w </w:t>
      </w:r>
      <w:r w:rsidR="00D27476">
        <w:rPr>
          <w:rFonts w:eastAsia="Times New Roman"/>
          <w:iCs w:val="0"/>
          <w:lang w:eastAsia="pl-PL"/>
        </w:rPr>
        <w:t>Ośrodku Pomocy Społecznej</w:t>
      </w:r>
      <w:r>
        <w:rPr>
          <w:rFonts w:eastAsia="Times New Roman"/>
          <w:iCs w:val="0"/>
          <w:lang w:eastAsia="pl-PL"/>
        </w:rPr>
        <w:t xml:space="preserve">, pokój nr 2, w godzinach pracy Ośrodka. </w:t>
      </w:r>
      <w:r w:rsidR="00D27476">
        <w:rPr>
          <w:rFonts w:eastAsia="Times New Roman"/>
          <w:b/>
          <w:bCs/>
          <w:iCs w:val="0"/>
          <w:lang w:eastAsia="pl-PL"/>
        </w:rPr>
        <w:t xml:space="preserve"> </w:t>
      </w:r>
    </w:p>
    <w:p w:rsidR="00A44CD9" w:rsidRPr="00E417F0" w:rsidRDefault="0029370F" w:rsidP="00E417F0">
      <w:pPr>
        <w:spacing w:before="100" w:beforeAutospacing="1" w:after="100" w:afterAutospacing="1" w:line="240" w:lineRule="auto"/>
        <w:ind w:firstLine="708"/>
        <w:jc w:val="both"/>
        <w:rPr>
          <w:rFonts w:eastAsia="Times New Roman"/>
          <w:iCs w:val="0"/>
          <w:lang w:eastAsia="pl-PL"/>
        </w:rPr>
      </w:pPr>
      <w:r w:rsidRPr="00401493">
        <w:rPr>
          <w:rFonts w:eastAsia="Times New Roman"/>
          <w:iCs w:val="0"/>
          <w:lang w:eastAsia="pl-PL"/>
        </w:rPr>
        <w:t xml:space="preserve">Elektroniczną wersję wniosku (e-wniosek) będzie można przekazać za pomocą portalu </w:t>
      </w:r>
      <w:hyperlink r:id="rId7" w:tgtFrame="_blank" w:history="1">
        <w:r w:rsidRPr="00401493">
          <w:rPr>
            <w:rFonts w:eastAsia="Times New Roman"/>
            <w:iCs w:val="0"/>
            <w:color w:val="0000FF"/>
            <w:u w:val="single"/>
            <w:lang w:eastAsia="pl-PL"/>
          </w:rPr>
          <w:t>Empatia</w:t>
        </w:r>
      </w:hyperlink>
      <w:r w:rsidRPr="00401493">
        <w:rPr>
          <w:rFonts w:eastAsia="Times New Roman"/>
          <w:iCs w:val="0"/>
          <w:lang w:eastAsia="pl-PL"/>
        </w:rPr>
        <w:t>, PUE ZUS oraz bankowości elektronicznej.</w:t>
      </w:r>
    </w:p>
    <w:bookmarkEnd w:id="0"/>
    <w:p w:rsidR="0029370F" w:rsidRPr="00827258" w:rsidRDefault="00401493" w:rsidP="0029370F">
      <w:pPr>
        <w:spacing w:before="100" w:beforeAutospacing="1" w:after="100" w:afterAutospacing="1" w:line="240" w:lineRule="auto"/>
        <w:jc w:val="center"/>
        <w:outlineLvl w:val="2"/>
        <w:rPr>
          <w:rFonts w:eastAsia="Times New Roman"/>
          <w:b/>
          <w:bCs/>
          <w:iCs w:val="0"/>
          <w:sz w:val="28"/>
          <w:szCs w:val="28"/>
          <w:lang w:eastAsia="pl-PL"/>
        </w:rPr>
      </w:pPr>
      <w:r w:rsidRPr="00827258">
        <w:rPr>
          <w:rFonts w:eastAsia="Times New Roman"/>
          <w:b/>
          <w:bCs/>
          <w:iCs w:val="0"/>
          <w:sz w:val="28"/>
          <w:szCs w:val="28"/>
          <w:lang w:eastAsia="pl-PL"/>
        </w:rPr>
        <w:t xml:space="preserve">Świadczenia wychowawcze (Program 500 </w:t>
      </w:r>
      <w:r w:rsidR="00E417F0">
        <w:rPr>
          <w:rFonts w:eastAsia="Times New Roman"/>
          <w:b/>
          <w:bCs/>
          <w:iCs w:val="0"/>
          <w:sz w:val="28"/>
          <w:szCs w:val="28"/>
          <w:lang w:eastAsia="pl-PL"/>
        </w:rPr>
        <w:t>+</w:t>
      </w:r>
      <w:r w:rsidRPr="00827258">
        <w:rPr>
          <w:rFonts w:eastAsia="Times New Roman"/>
          <w:b/>
          <w:bCs/>
          <w:iCs w:val="0"/>
          <w:sz w:val="28"/>
          <w:szCs w:val="28"/>
          <w:lang w:eastAsia="pl-PL"/>
        </w:rPr>
        <w:t>)</w:t>
      </w:r>
    </w:p>
    <w:p w:rsidR="00827258" w:rsidRPr="00827258" w:rsidRDefault="00827258" w:rsidP="00827258">
      <w:pPr>
        <w:spacing w:after="100" w:afterAutospacing="1" w:line="240" w:lineRule="auto"/>
        <w:jc w:val="both"/>
      </w:pPr>
      <w:r w:rsidRPr="00827258">
        <w:t>Świadczenie wychowawcze przysługuje matce, ojcu, opiekunowi faktycznemu dziecka albo opiekunowi prawnemu dziecka (art.4 ust. 2).</w:t>
      </w:r>
    </w:p>
    <w:p w:rsidR="00827258" w:rsidRPr="00827258" w:rsidRDefault="00827258" w:rsidP="00827258">
      <w:pPr>
        <w:spacing w:after="100" w:afterAutospacing="1" w:line="240" w:lineRule="auto"/>
        <w:jc w:val="both"/>
      </w:pPr>
      <w:r w:rsidRPr="00827258">
        <w:t>Świadczenie wychowawcze przysługuje do dnia ukończenia przez dziecko 18 roku życia (zgodnie z art. 4 ust. 3).</w:t>
      </w:r>
    </w:p>
    <w:p w:rsidR="00827258" w:rsidRPr="00827258" w:rsidRDefault="00827258" w:rsidP="00827258">
      <w:pPr>
        <w:spacing w:after="100" w:afterAutospacing="1" w:line="240" w:lineRule="auto"/>
        <w:jc w:val="both"/>
      </w:pPr>
      <w:r w:rsidRPr="00827258">
        <w:t>Świadczenie wychowawcze przysługuje w wysokości 500,00 zł. miesięcznie na dziecko w</w:t>
      </w:r>
      <w:r w:rsidR="00E417F0">
        <w:t> </w:t>
      </w:r>
      <w:r w:rsidRPr="00827258">
        <w:t>rodzinie (zgodnie z art. 5 ust. 1).</w:t>
      </w:r>
    </w:p>
    <w:p w:rsidR="00827258" w:rsidRPr="00827258" w:rsidRDefault="00827258" w:rsidP="00827258">
      <w:pPr>
        <w:spacing w:after="100" w:afterAutospacing="1" w:line="240" w:lineRule="auto"/>
        <w:jc w:val="both"/>
      </w:pPr>
      <w:r w:rsidRPr="00827258">
        <w:t xml:space="preserve">Świadczenie wychowawcze przysługuje na drugie i następne dziecko niezależnie od wysokości dochodu. </w:t>
      </w:r>
    </w:p>
    <w:p w:rsidR="00827258" w:rsidRPr="00827258" w:rsidRDefault="00827258" w:rsidP="00827258">
      <w:pPr>
        <w:spacing w:after="100" w:afterAutospacing="1" w:line="360" w:lineRule="auto"/>
        <w:jc w:val="both"/>
        <w:rPr>
          <w:u w:val="double"/>
        </w:rPr>
      </w:pPr>
      <w:r w:rsidRPr="00827258">
        <w:rPr>
          <w:u w:val="double"/>
        </w:rPr>
        <w:t>W zależności od indywidualnej sytuacji, w przypadku ubiegania się o świadczenie wychowawcze niezależnie od tego, czy na pierwsze, czy drugie i następne dziecko, do wniosku o ustalenie prawa do świadczenia wychowawczego, dołącza się inne zaświadczenia lub oświadczenia oraz dowody niezbędne do ustalenia prawa do świadczenia wychowawczego:</w:t>
      </w:r>
    </w:p>
    <w:p w:rsidR="00827258" w:rsidRPr="00827258" w:rsidRDefault="00827258" w:rsidP="00827258">
      <w:pPr>
        <w:pStyle w:val="Akapitzlist"/>
        <w:numPr>
          <w:ilvl w:val="0"/>
          <w:numId w:val="2"/>
        </w:numPr>
        <w:spacing w:after="100" w:afterAutospacing="1" w:line="360" w:lineRule="auto"/>
        <w:jc w:val="both"/>
        <w:rPr>
          <w:rFonts w:ascii="Times New Roman" w:hAnsi="Times New Roman" w:cs="Times New Roman"/>
          <w:sz w:val="24"/>
          <w:szCs w:val="24"/>
        </w:rPr>
      </w:pPr>
      <w:r w:rsidRPr="00827258">
        <w:rPr>
          <w:rFonts w:ascii="Times New Roman" w:hAnsi="Times New Roman" w:cs="Times New Roman"/>
          <w:sz w:val="24"/>
          <w:szCs w:val="24"/>
        </w:rPr>
        <w:t>Zaświadczenie sądu opiekuńczego lub ośrodka adopcyjnego o prowadzonym postępowaniu sądowym w sprawie o przysposobienie dziecka;</w:t>
      </w:r>
    </w:p>
    <w:p w:rsidR="00827258" w:rsidRPr="00827258" w:rsidRDefault="00827258" w:rsidP="00827258">
      <w:pPr>
        <w:pStyle w:val="Akapitzlist"/>
        <w:numPr>
          <w:ilvl w:val="0"/>
          <w:numId w:val="2"/>
        </w:numPr>
        <w:spacing w:after="100" w:afterAutospacing="1" w:line="360" w:lineRule="auto"/>
        <w:jc w:val="both"/>
        <w:rPr>
          <w:rFonts w:ascii="Times New Roman" w:hAnsi="Times New Roman" w:cs="Times New Roman"/>
          <w:sz w:val="24"/>
          <w:szCs w:val="24"/>
        </w:rPr>
      </w:pPr>
      <w:r w:rsidRPr="00827258">
        <w:rPr>
          <w:rFonts w:ascii="Times New Roman" w:hAnsi="Times New Roman" w:cs="Times New Roman"/>
          <w:sz w:val="24"/>
          <w:szCs w:val="24"/>
        </w:rPr>
        <w:t>Prawomocne orzeczenie sądu orzekające rozwód lub separację;</w:t>
      </w:r>
    </w:p>
    <w:p w:rsidR="00827258" w:rsidRPr="00827258" w:rsidRDefault="00E417F0" w:rsidP="00827258">
      <w:pPr>
        <w:pStyle w:val="Akapitzlist"/>
        <w:numPr>
          <w:ilvl w:val="0"/>
          <w:numId w:val="2"/>
        </w:num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Orzeczenie są</w:t>
      </w:r>
      <w:r w:rsidR="00827258" w:rsidRPr="00827258">
        <w:rPr>
          <w:rFonts w:ascii="Times New Roman" w:hAnsi="Times New Roman" w:cs="Times New Roman"/>
          <w:sz w:val="24"/>
          <w:szCs w:val="24"/>
        </w:rPr>
        <w:t>du opiekuńczego o ustalenie opiekuna prawnego dziecka;</w:t>
      </w:r>
    </w:p>
    <w:p w:rsidR="00827258" w:rsidRPr="00827258" w:rsidRDefault="00827258" w:rsidP="00827258">
      <w:pPr>
        <w:pStyle w:val="Akapitzlist"/>
        <w:numPr>
          <w:ilvl w:val="0"/>
          <w:numId w:val="2"/>
        </w:numPr>
        <w:spacing w:after="100" w:afterAutospacing="1" w:line="360" w:lineRule="auto"/>
        <w:jc w:val="both"/>
        <w:rPr>
          <w:rFonts w:ascii="Times New Roman" w:hAnsi="Times New Roman" w:cs="Times New Roman"/>
          <w:sz w:val="24"/>
          <w:szCs w:val="24"/>
        </w:rPr>
      </w:pPr>
      <w:r w:rsidRPr="00827258">
        <w:rPr>
          <w:rFonts w:ascii="Times New Roman" w:hAnsi="Times New Roman" w:cs="Times New Roman"/>
          <w:sz w:val="24"/>
          <w:szCs w:val="24"/>
        </w:rPr>
        <w:t>Inne dokumenty potwierdzające spełnianie warunków do przyznania lub ustalenia wysokości świadczenia wychowawczego będącego przedmiotem wniosku;</w:t>
      </w:r>
    </w:p>
    <w:p w:rsidR="00827258" w:rsidRPr="00827258" w:rsidRDefault="00827258" w:rsidP="00827258">
      <w:pPr>
        <w:pStyle w:val="Akapitzlist"/>
        <w:numPr>
          <w:ilvl w:val="0"/>
          <w:numId w:val="2"/>
        </w:numPr>
        <w:spacing w:after="100" w:afterAutospacing="1" w:line="360" w:lineRule="auto"/>
        <w:jc w:val="both"/>
        <w:rPr>
          <w:rFonts w:ascii="Times New Roman" w:hAnsi="Times New Roman" w:cs="Times New Roman"/>
          <w:sz w:val="24"/>
          <w:szCs w:val="24"/>
        </w:rPr>
      </w:pPr>
      <w:r w:rsidRPr="00827258">
        <w:rPr>
          <w:rFonts w:ascii="Times New Roman" w:hAnsi="Times New Roman" w:cs="Times New Roman"/>
          <w:sz w:val="24"/>
          <w:szCs w:val="24"/>
        </w:rPr>
        <w:t>Pesel członków rodziny.</w:t>
      </w:r>
    </w:p>
    <w:p w:rsidR="00827258" w:rsidRPr="00827258" w:rsidRDefault="00827258" w:rsidP="00827258">
      <w:pPr>
        <w:spacing w:after="100" w:afterAutospacing="1" w:line="360" w:lineRule="auto"/>
        <w:jc w:val="both"/>
        <w:rPr>
          <w:b/>
        </w:rPr>
      </w:pPr>
      <w:r w:rsidRPr="00827258">
        <w:rPr>
          <w:b/>
        </w:rPr>
        <w:t>Świadczenie wychowawcze na pierwsze dziecko</w:t>
      </w:r>
    </w:p>
    <w:p w:rsidR="00827258" w:rsidRPr="00827258" w:rsidRDefault="00827258" w:rsidP="00827258">
      <w:pPr>
        <w:spacing w:after="100" w:afterAutospacing="1" w:line="240" w:lineRule="auto"/>
        <w:jc w:val="both"/>
      </w:pPr>
      <w:r w:rsidRPr="00827258">
        <w:t xml:space="preserve">Zgodnie z art. 5 </w:t>
      </w:r>
      <w:r w:rsidR="00E417F0">
        <w:t xml:space="preserve">ust. </w:t>
      </w:r>
      <w:r w:rsidRPr="00827258">
        <w:t xml:space="preserve">3 i ust. 4 ustawy świadczenie wychowawcze: </w:t>
      </w:r>
    </w:p>
    <w:p w:rsidR="00827258" w:rsidRPr="00827258" w:rsidRDefault="00827258" w:rsidP="00827258">
      <w:pPr>
        <w:pStyle w:val="Akapitzlist"/>
        <w:numPr>
          <w:ilvl w:val="0"/>
          <w:numId w:val="1"/>
        </w:numPr>
        <w:spacing w:after="100" w:afterAutospacing="1" w:line="240" w:lineRule="auto"/>
        <w:jc w:val="both"/>
        <w:rPr>
          <w:rFonts w:ascii="Times New Roman" w:hAnsi="Times New Roman" w:cs="Times New Roman"/>
          <w:sz w:val="24"/>
          <w:szCs w:val="24"/>
        </w:rPr>
      </w:pPr>
      <w:r w:rsidRPr="00827258">
        <w:rPr>
          <w:rFonts w:ascii="Times New Roman" w:hAnsi="Times New Roman" w:cs="Times New Roman"/>
          <w:sz w:val="24"/>
          <w:szCs w:val="24"/>
        </w:rPr>
        <w:lastRenderedPageBreak/>
        <w:t>przysługuje na pierwsze dziecko, jeżeli dochód rodziny w przeliczeniu na osobę nie przekracza kwoty 800,00 zł;</w:t>
      </w:r>
    </w:p>
    <w:p w:rsidR="00827258" w:rsidRPr="00827258" w:rsidRDefault="00827258" w:rsidP="00827258">
      <w:pPr>
        <w:pStyle w:val="Akapitzlist"/>
        <w:numPr>
          <w:ilvl w:val="0"/>
          <w:numId w:val="1"/>
        </w:numPr>
        <w:spacing w:after="100" w:afterAutospacing="1" w:line="240" w:lineRule="auto"/>
        <w:jc w:val="both"/>
        <w:rPr>
          <w:rFonts w:ascii="Times New Roman" w:hAnsi="Times New Roman" w:cs="Times New Roman"/>
          <w:sz w:val="24"/>
          <w:szCs w:val="24"/>
        </w:rPr>
      </w:pPr>
      <w:r w:rsidRPr="00827258">
        <w:rPr>
          <w:rFonts w:ascii="Times New Roman" w:hAnsi="Times New Roman" w:cs="Times New Roman"/>
          <w:sz w:val="24"/>
          <w:szCs w:val="24"/>
        </w:rPr>
        <w:t>jeżeli członkiem rodziny jest dziecko niepełnosprawne, świadczenie wychowawcze przysługuje na pierwsze dziecko, jeżeli dochód rodziny w przeliczeniu na osobę nie przekracza kwoty 1 200,00 zł.</w:t>
      </w:r>
    </w:p>
    <w:p w:rsidR="00827258" w:rsidRPr="00827258" w:rsidRDefault="00827258" w:rsidP="00827258">
      <w:pPr>
        <w:spacing w:after="100" w:afterAutospacing="1" w:line="240" w:lineRule="auto"/>
        <w:jc w:val="both"/>
        <w:rPr>
          <w:b/>
          <w:u w:val="single"/>
        </w:rPr>
      </w:pPr>
      <w:r w:rsidRPr="00827258">
        <w:t xml:space="preserve">Dochód członka rodziny to przeciętny miesięczny dochód członka rodziny osiągnięty w roku kalendarzowym </w:t>
      </w:r>
      <w:r w:rsidR="00E417F0">
        <w:t>2016</w:t>
      </w:r>
      <w:r w:rsidRPr="00827258">
        <w:rPr>
          <w:b/>
        </w:rPr>
        <w:t xml:space="preserve"> </w:t>
      </w:r>
      <w:r>
        <w:t>(</w:t>
      </w:r>
      <w:r w:rsidRPr="00827258">
        <w:t>poprzedzają</w:t>
      </w:r>
      <w:r>
        <w:t>cym okres, na jaki ustalone</w:t>
      </w:r>
      <w:r w:rsidRPr="00827258">
        <w:t xml:space="preserve"> jest prawo do świadczenia wychowawczego</w:t>
      </w:r>
      <w:r w:rsidR="00E417F0">
        <w:t>).</w:t>
      </w:r>
      <w:r w:rsidRPr="00827258">
        <w:rPr>
          <w:b/>
          <w:u w:val="single"/>
        </w:rPr>
        <w:t xml:space="preserve"> </w:t>
      </w:r>
    </w:p>
    <w:p w:rsidR="00D27476" w:rsidRDefault="00827258" w:rsidP="00E417F0">
      <w:pPr>
        <w:autoSpaceDE w:val="0"/>
        <w:autoSpaceDN w:val="0"/>
        <w:adjustRightInd w:val="0"/>
        <w:spacing w:after="100" w:afterAutospacing="1" w:line="360" w:lineRule="auto"/>
        <w:ind w:firstLine="708"/>
        <w:jc w:val="both"/>
        <w:rPr>
          <w:b/>
        </w:rPr>
      </w:pPr>
      <w:r w:rsidRPr="00827258">
        <w:rPr>
          <w:b/>
        </w:rPr>
        <w:t xml:space="preserve"> </w:t>
      </w:r>
      <w:r w:rsidR="00322BEB" w:rsidRPr="00322BEB">
        <w:rPr>
          <w:rFonts w:eastAsia="Times New Roman"/>
          <w:b/>
          <w:iCs w:val="0"/>
          <w:lang w:eastAsia="pl-PL"/>
        </w:rPr>
        <w:t>Osoba składająca wniosek o ustalenie świadczenia wychowawczego powinna mieć przy sobie: dowód osobisty, numery Pesel członków rodziny, numer konta bankowego, dokumenty potrzebne do weryfikacji dochodu oraz tożsamości m. in. tj. wyrok sądowy, wyrok zasądzający alimenty, zaświadcz</w:t>
      </w:r>
      <w:bookmarkStart w:id="1" w:name="_GoBack"/>
      <w:bookmarkEnd w:id="1"/>
      <w:r w:rsidR="00322BEB" w:rsidRPr="00322BEB">
        <w:rPr>
          <w:rFonts w:eastAsia="Times New Roman"/>
          <w:b/>
          <w:iCs w:val="0"/>
          <w:lang w:eastAsia="pl-PL"/>
        </w:rPr>
        <w:t>enie od komornika o bezskuteczności egzekucji świadczeń alimentacyjnych, nakaz płatniczy 2016 r., w przypadku utraty pracy świadectwo pracy, pit rozliczający z Urzędem Skarbowym 2016; w przypadku uzysku: umowa o pracę, zaświadczenie o zarobkach netto za miesiąc następujący po miesiącu, w którym nastąpiło uzyskanie dochodu; zaświadczenie z KRUS, jeśli w roku 2016 pobierany był zasiłek chorobowy, macierzyński oraz inne dokumenty umożliwiające weryfikację sytuacji dochodowej rodziny</w:t>
      </w:r>
      <w:r w:rsidR="00322BEB">
        <w:rPr>
          <w:b/>
        </w:rPr>
        <w:t xml:space="preserve"> </w:t>
      </w:r>
      <w:r w:rsidR="00E417F0">
        <w:rPr>
          <w:b/>
        </w:rPr>
        <w:t>(zgodnie z katalogiem utrat art. 2 pkt. 19 i  uzysków art. 2 pkt. 20).</w:t>
      </w:r>
    </w:p>
    <w:p w:rsidR="00E417F0" w:rsidRDefault="00E417F0" w:rsidP="00E417F0">
      <w:pPr>
        <w:autoSpaceDE w:val="0"/>
        <w:autoSpaceDN w:val="0"/>
        <w:adjustRightInd w:val="0"/>
        <w:spacing w:after="0" w:line="360" w:lineRule="auto"/>
        <w:ind w:firstLine="709"/>
        <w:jc w:val="both"/>
        <w:rPr>
          <w:b/>
        </w:rPr>
      </w:pPr>
      <w:r>
        <w:rPr>
          <w:b/>
        </w:rPr>
        <w:t>W przypadku, gdy jeden z członków rodziny przebywa za granic</w:t>
      </w:r>
      <w:r w:rsidR="00645451">
        <w:rPr>
          <w:b/>
        </w:rPr>
        <w:t>ą</w:t>
      </w:r>
      <w:r>
        <w:rPr>
          <w:b/>
        </w:rPr>
        <w:t xml:space="preserve"> Rzeczypospolitej Polskiej w celach zarobkowych, niezależnie, czy dana rodzina ubiega się o </w:t>
      </w:r>
      <w:r w:rsidR="00645451">
        <w:rPr>
          <w:b/>
        </w:rPr>
        <w:t>świadczenie</w:t>
      </w:r>
      <w:r>
        <w:rPr>
          <w:b/>
        </w:rPr>
        <w:t xml:space="preserve"> wychowawcze na pierwsze czy kolejne dzieci, do wniosku o </w:t>
      </w:r>
      <w:r w:rsidR="00645451">
        <w:rPr>
          <w:b/>
        </w:rPr>
        <w:t>ustalenie</w:t>
      </w:r>
      <w:r>
        <w:rPr>
          <w:b/>
        </w:rPr>
        <w:t xml:space="preserve"> prawa do świadczenia wychowawczego należy dołączyć oświadczenie </w:t>
      </w:r>
      <w:r w:rsidR="00645451">
        <w:rPr>
          <w:b/>
        </w:rPr>
        <w:t>zawierające:</w:t>
      </w:r>
    </w:p>
    <w:p w:rsidR="00E417F0" w:rsidRDefault="00645451" w:rsidP="00E417F0">
      <w:pPr>
        <w:pStyle w:val="Akapitzlist"/>
        <w:numPr>
          <w:ilvl w:val="0"/>
          <w:numId w:val="3"/>
        </w:numPr>
        <w:autoSpaceDE w:val="0"/>
        <w:autoSpaceDN w:val="0"/>
        <w:adjustRightInd w:val="0"/>
        <w:spacing w:after="0" w:line="360" w:lineRule="auto"/>
        <w:jc w:val="both"/>
        <w:rPr>
          <w:b/>
        </w:rPr>
      </w:pPr>
      <w:r>
        <w:rPr>
          <w:b/>
        </w:rPr>
        <w:t>adres firmy;</w:t>
      </w:r>
    </w:p>
    <w:p w:rsidR="00645451" w:rsidRDefault="00645451" w:rsidP="00E417F0">
      <w:pPr>
        <w:pStyle w:val="Akapitzlist"/>
        <w:numPr>
          <w:ilvl w:val="0"/>
          <w:numId w:val="3"/>
        </w:numPr>
        <w:autoSpaceDE w:val="0"/>
        <w:autoSpaceDN w:val="0"/>
        <w:adjustRightInd w:val="0"/>
        <w:spacing w:after="0" w:line="360" w:lineRule="auto"/>
        <w:jc w:val="both"/>
        <w:rPr>
          <w:b/>
        </w:rPr>
      </w:pPr>
      <w:r>
        <w:rPr>
          <w:b/>
        </w:rPr>
        <w:t>adres zamieszkania za granicą;</w:t>
      </w:r>
    </w:p>
    <w:p w:rsidR="00E417F0" w:rsidRDefault="00645451" w:rsidP="00645451">
      <w:pPr>
        <w:pStyle w:val="Akapitzlist"/>
        <w:numPr>
          <w:ilvl w:val="0"/>
          <w:numId w:val="3"/>
        </w:numPr>
        <w:autoSpaceDE w:val="0"/>
        <w:autoSpaceDN w:val="0"/>
        <w:adjustRightInd w:val="0"/>
        <w:spacing w:after="0" w:line="360" w:lineRule="auto"/>
        <w:jc w:val="both"/>
        <w:rPr>
          <w:b/>
        </w:rPr>
      </w:pPr>
      <w:r>
        <w:rPr>
          <w:b/>
        </w:rPr>
        <w:t>numer ubezpieczenia.</w:t>
      </w:r>
    </w:p>
    <w:p w:rsidR="00645451" w:rsidRPr="00645451" w:rsidRDefault="00645451" w:rsidP="00645451">
      <w:pPr>
        <w:autoSpaceDE w:val="0"/>
        <w:autoSpaceDN w:val="0"/>
        <w:adjustRightInd w:val="0"/>
        <w:spacing w:after="0" w:line="360" w:lineRule="auto"/>
        <w:ind w:firstLine="708"/>
        <w:jc w:val="both"/>
      </w:pPr>
      <w:r w:rsidRPr="00645451">
        <w:t>Jeżeli jeden z członków rodziny przebywa za granica, w celach zarobkowych, wniosek zostaje przesłany do regionalnego Ośrodka Polityki Społecznej w celu ustalenia czy mają zastosowanie przepisy o koordynacji systemów zabezpieczenia społecznego.</w:t>
      </w:r>
    </w:p>
    <w:p w:rsidR="00D27476" w:rsidRDefault="00645451" w:rsidP="00D27476">
      <w:pPr>
        <w:autoSpaceDE w:val="0"/>
        <w:autoSpaceDN w:val="0"/>
        <w:adjustRightInd w:val="0"/>
        <w:spacing w:after="100" w:afterAutospacing="1" w:line="360" w:lineRule="auto"/>
        <w:jc w:val="both"/>
        <w:rPr>
          <w:rFonts w:eastAsia="Times New Roman"/>
          <w:iCs w:val="0"/>
          <w:lang w:eastAsia="pl-PL"/>
        </w:rPr>
      </w:pPr>
      <w:r>
        <w:rPr>
          <w:rFonts w:eastAsia="Times New Roman"/>
          <w:iCs w:val="0"/>
          <w:lang w:eastAsia="pl-PL"/>
        </w:rPr>
        <w:t>W przypadku ubiegania się o świadczenie wychowawcze na pierwsze dziecko, do składu rodziny można uwzględnić d</w:t>
      </w:r>
      <w:r w:rsidR="0029370F" w:rsidRPr="00401493">
        <w:rPr>
          <w:rFonts w:eastAsia="Times New Roman"/>
          <w:iCs w:val="0"/>
          <w:lang w:eastAsia="pl-PL"/>
        </w:rPr>
        <w:t>ziecko do 25. roku życia, które pozostaje na utrzymaniu rod</w:t>
      </w:r>
      <w:r>
        <w:rPr>
          <w:rFonts w:eastAsia="Times New Roman"/>
          <w:iCs w:val="0"/>
          <w:lang w:eastAsia="pl-PL"/>
        </w:rPr>
        <w:t>ziców</w:t>
      </w:r>
      <w:r w:rsidR="0029370F" w:rsidRPr="00401493">
        <w:rPr>
          <w:rFonts w:eastAsia="Times New Roman"/>
          <w:iCs w:val="0"/>
          <w:lang w:eastAsia="pl-PL"/>
        </w:rPr>
        <w:t xml:space="preserve">. Dzięki temu jego młodszy brat lub siostra może nadal otrzymywać wsparcie, jeśli dochód rodziny nie przekroczy obowiązującego kryterium. Przy obliczaniu dochodu rodziny brane pod uwagę będą te dzieci, które ukończyły 25. rok życia, ale legitymują się </w:t>
      </w:r>
      <w:r w:rsidR="0029370F" w:rsidRPr="00401493">
        <w:rPr>
          <w:rFonts w:eastAsia="Times New Roman"/>
          <w:iCs w:val="0"/>
          <w:lang w:eastAsia="pl-PL"/>
        </w:rPr>
        <w:lastRenderedPageBreak/>
        <w:t>orzeczeniem o znacznym stopniu niepełnosprawności i przysługuje im w związku z tym świadczenie pielęgnacyjne, specjalny zasiłek opiekuńczy lub zasiłek dla o</w:t>
      </w:r>
      <w:r w:rsidR="00D27476">
        <w:rPr>
          <w:rFonts w:eastAsia="Times New Roman"/>
          <w:iCs w:val="0"/>
          <w:lang w:eastAsia="pl-PL"/>
        </w:rPr>
        <w:t>piekuna.</w:t>
      </w:r>
    </w:p>
    <w:p w:rsidR="00D27476" w:rsidRDefault="0029370F" w:rsidP="00645451">
      <w:pPr>
        <w:autoSpaceDE w:val="0"/>
        <w:autoSpaceDN w:val="0"/>
        <w:adjustRightInd w:val="0"/>
        <w:spacing w:after="100" w:afterAutospacing="1" w:line="360" w:lineRule="auto"/>
        <w:ind w:firstLine="708"/>
        <w:jc w:val="both"/>
        <w:rPr>
          <w:rFonts w:eastAsia="Times New Roman"/>
          <w:iCs w:val="0"/>
          <w:lang w:eastAsia="pl-PL"/>
        </w:rPr>
      </w:pPr>
      <w:r w:rsidRPr="00401493">
        <w:rPr>
          <w:rFonts w:eastAsia="Times New Roman"/>
          <w:iCs w:val="0"/>
          <w:lang w:eastAsia="pl-PL"/>
        </w:rPr>
        <w:t xml:space="preserve">Analogicznie jak w przypadku świadczeń rodzinnych, w razie sygnałów o wydawaniu środków niezgodnie z przeznaczeniem, u rodziny będzie mógł zostać przeprowadzony wywiad środowiskowy. Jeśli urzędnicy pomocy społecznej uznają, że jest taka konieczność, będzie można </w:t>
      </w:r>
      <w:r w:rsidRPr="00401493">
        <w:rPr>
          <w:rFonts w:eastAsia="Times New Roman"/>
          <w:b/>
          <w:bCs/>
          <w:iCs w:val="0"/>
          <w:lang w:eastAsia="pl-PL"/>
        </w:rPr>
        <w:t>zamienić gotówkę na pomoc rzeczową (jedzenie, ubrania, lekarstwa itp.) lub w formie opłacania usług (np. opłaty za przedszkole czy kolonie).</w:t>
      </w:r>
      <w:r w:rsidRPr="00401493">
        <w:rPr>
          <w:rFonts w:eastAsia="Times New Roman"/>
          <w:iCs w:val="0"/>
          <w:lang w:eastAsia="pl-PL"/>
        </w:rPr>
        <w:br/>
      </w:r>
      <w:r w:rsidRPr="00401493">
        <w:rPr>
          <w:rFonts w:eastAsia="Times New Roman"/>
          <w:iCs w:val="0"/>
          <w:lang w:eastAsia="pl-PL"/>
        </w:rPr>
        <w:br/>
      </w:r>
      <w:r w:rsidRPr="00645451">
        <w:rPr>
          <w:rFonts w:eastAsia="Times New Roman"/>
          <w:bCs/>
          <w:iCs w:val="0"/>
          <w:lang w:eastAsia="pl-PL"/>
        </w:rPr>
        <w:t>Świadczenie wychowawcze nie będzie wliczane do dochodu przy ustalaniu prawa do świadczeń z innych systemów wsparcia, dotyczy to w szczególności świadczeń z pomocy społecznej, funduszu alimentacyjnego, świadczeń rodzinnych, dodatków mieszkaniowych.</w:t>
      </w:r>
    </w:p>
    <w:p w:rsidR="0029370F" w:rsidRPr="00645451" w:rsidRDefault="0029370F" w:rsidP="00645451">
      <w:pPr>
        <w:autoSpaceDE w:val="0"/>
        <w:autoSpaceDN w:val="0"/>
        <w:adjustRightInd w:val="0"/>
        <w:spacing w:after="100" w:afterAutospacing="1" w:line="360" w:lineRule="auto"/>
        <w:ind w:firstLine="708"/>
        <w:jc w:val="both"/>
        <w:rPr>
          <w:rFonts w:eastAsia="Times New Roman"/>
          <w:iCs w:val="0"/>
          <w:u w:val="single"/>
          <w:lang w:eastAsia="pl-PL"/>
        </w:rPr>
      </w:pPr>
      <w:r w:rsidRPr="00645451">
        <w:rPr>
          <w:rFonts w:eastAsia="Times New Roman"/>
          <w:b/>
          <w:bCs/>
          <w:iCs w:val="0"/>
          <w:u w:val="single"/>
          <w:lang w:eastAsia="pl-PL"/>
        </w:rPr>
        <w:t>Rodzice składający wniosek o przyznanie świadczenia są również zobowiązani do informowania o każdej zmianie mającej wpływ na prawo do tego świadczenia, w tym również o zmianie miejsca zamieszkania.</w:t>
      </w:r>
    </w:p>
    <w:p w:rsidR="0029370F" w:rsidRPr="00401493" w:rsidRDefault="0029370F" w:rsidP="0029370F">
      <w:pPr>
        <w:spacing w:before="100" w:beforeAutospacing="1" w:after="100" w:afterAutospacing="1" w:line="240" w:lineRule="auto"/>
        <w:outlineLvl w:val="2"/>
        <w:rPr>
          <w:rFonts w:eastAsia="Times New Roman"/>
          <w:b/>
          <w:bCs/>
          <w:iCs w:val="0"/>
          <w:lang w:eastAsia="pl-PL"/>
        </w:rPr>
      </w:pPr>
    </w:p>
    <w:p w:rsidR="001A30F0" w:rsidRDefault="00226887" w:rsidP="00226887">
      <w:pPr>
        <w:ind w:left="2832" w:firstLine="708"/>
        <w:jc w:val="center"/>
      </w:pPr>
      <w:r>
        <w:t>Z upoważnienia Wójta</w:t>
      </w:r>
    </w:p>
    <w:p w:rsidR="00226887" w:rsidRDefault="00226887" w:rsidP="00226887">
      <w:pPr>
        <w:jc w:val="right"/>
      </w:pPr>
      <w:r>
        <w:t>Kierownik Ośrodka Pomocy Społecznej</w:t>
      </w:r>
    </w:p>
    <w:p w:rsidR="00226887" w:rsidRPr="00401493" w:rsidRDefault="00226887" w:rsidP="00226887">
      <w:pPr>
        <w:ind w:left="2832" w:firstLine="708"/>
        <w:jc w:val="center"/>
      </w:pPr>
      <w:r>
        <w:t>(-) Barbara Bogdańska</w:t>
      </w:r>
    </w:p>
    <w:sectPr w:rsidR="00226887" w:rsidRPr="00401493" w:rsidSect="001A30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554" w:rsidRDefault="005E4554" w:rsidP="00531060">
      <w:pPr>
        <w:spacing w:after="0" w:line="240" w:lineRule="auto"/>
      </w:pPr>
      <w:r>
        <w:separator/>
      </w:r>
    </w:p>
  </w:endnote>
  <w:endnote w:type="continuationSeparator" w:id="0">
    <w:p w:rsidR="005E4554" w:rsidRDefault="005E4554" w:rsidP="0053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4570"/>
      <w:docPartObj>
        <w:docPartGallery w:val="Page Numbers (Bottom of Page)"/>
        <w:docPartUnique/>
      </w:docPartObj>
    </w:sdtPr>
    <w:sdtEndPr/>
    <w:sdtContent>
      <w:p w:rsidR="00531060" w:rsidRDefault="00B07A4F">
        <w:pPr>
          <w:pStyle w:val="Stopka"/>
          <w:jc w:val="right"/>
        </w:pPr>
        <w:r>
          <w:fldChar w:fldCharType="begin"/>
        </w:r>
        <w:r>
          <w:instrText xml:space="preserve"> PAGE   \* MERGEFORMAT </w:instrText>
        </w:r>
        <w:r>
          <w:fldChar w:fldCharType="separate"/>
        </w:r>
        <w:r w:rsidR="00322BEB">
          <w:rPr>
            <w:noProof/>
          </w:rPr>
          <w:t>1</w:t>
        </w:r>
        <w:r>
          <w:rPr>
            <w:noProof/>
          </w:rPr>
          <w:fldChar w:fldCharType="end"/>
        </w:r>
      </w:p>
    </w:sdtContent>
  </w:sdt>
  <w:p w:rsidR="00531060" w:rsidRDefault="005310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554" w:rsidRDefault="005E4554" w:rsidP="00531060">
      <w:pPr>
        <w:spacing w:after="0" w:line="240" w:lineRule="auto"/>
      </w:pPr>
      <w:r>
        <w:separator/>
      </w:r>
    </w:p>
  </w:footnote>
  <w:footnote w:type="continuationSeparator" w:id="0">
    <w:p w:rsidR="005E4554" w:rsidRDefault="005E4554" w:rsidP="00531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D3D7D"/>
    <w:multiLevelType w:val="hybridMultilevel"/>
    <w:tmpl w:val="7004E38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4C8D7D17"/>
    <w:multiLevelType w:val="hybridMultilevel"/>
    <w:tmpl w:val="264473D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4F0F7D"/>
    <w:multiLevelType w:val="hybridMultilevel"/>
    <w:tmpl w:val="76B44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9370F"/>
    <w:rsid w:val="00091FA1"/>
    <w:rsid w:val="00144ECE"/>
    <w:rsid w:val="001A30F0"/>
    <w:rsid w:val="00226887"/>
    <w:rsid w:val="0029370F"/>
    <w:rsid w:val="00322BEB"/>
    <w:rsid w:val="00401493"/>
    <w:rsid w:val="00423247"/>
    <w:rsid w:val="00496D8B"/>
    <w:rsid w:val="00531060"/>
    <w:rsid w:val="005E4554"/>
    <w:rsid w:val="00645451"/>
    <w:rsid w:val="00710A8A"/>
    <w:rsid w:val="00731AE6"/>
    <w:rsid w:val="00827258"/>
    <w:rsid w:val="00A44CD9"/>
    <w:rsid w:val="00B07A4F"/>
    <w:rsid w:val="00D27476"/>
    <w:rsid w:val="00DA7DC4"/>
    <w:rsid w:val="00E41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8FE7"/>
  <w15:docId w15:val="{2E1D8A1E-4A85-4128-87E6-BC2FFFED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iCs/>
        <w:sz w:val="24"/>
        <w:szCs w:val="24"/>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4ECE"/>
  </w:style>
  <w:style w:type="paragraph" w:styleId="Nagwek1">
    <w:name w:val="heading 1"/>
    <w:basedOn w:val="Normalny"/>
    <w:link w:val="Nagwek1Znak"/>
    <w:uiPriority w:val="9"/>
    <w:qFormat/>
    <w:rsid w:val="0029370F"/>
    <w:pPr>
      <w:spacing w:before="100" w:beforeAutospacing="1" w:after="100" w:afterAutospacing="1" w:line="240" w:lineRule="auto"/>
      <w:outlineLvl w:val="0"/>
    </w:pPr>
    <w:rPr>
      <w:rFonts w:eastAsia="Times New Roman"/>
      <w:b/>
      <w:bCs/>
      <w:iCs w:val="0"/>
      <w:kern w:val="36"/>
      <w:sz w:val="48"/>
      <w:szCs w:val="48"/>
      <w:lang w:eastAsia="pl-PL"/>
    </w:rPr>
  </w:style>
  <w:style w:type="paragraph" w:styleId="Nagwek2">
    <w:name w:val="heading 2"/>
    <w:basedOn w:val="Normalny"/>
    <w:link w:val="Nagwek2Znak"/>
    <w:uiPriority w:val="9"/>
    <w:qFormat/>
    <w:rsid w:val="0029370F"/>
    <w:pPr>
      <w:spacing w:before="100" w:beforeAutospacing="1" w:after="100" w:afterAutospacing="1" w:line="240" w:lineRule="auto"/>
      <w:outlineLvl w:val="1"/>
    </w:pPr>
    <w:rPr>
      <w:rFonts w:eastAsia="Times New Roman"/>
      <w:b/>
      <w:bCs/>
      <w:iCs w:val="0"/>
      <w:sz w:val="36"/>
      <w:szCs w:val="36"/>
      <w:lang w:eastAsia="pl-PL"/>
    </w:rPr>
  </w:style>
  <w:style w:type="paragraph" w:styleId="Nagwek3">
    <w:name w:val="heading 3"/>
    <w:basedOn w:val="Normalny"/>
    <w:link w:val="Nagwek3Znak"/>
    <w:uiPriority w:val="9"/>
    <w:qFormat/>
    <w:rsid w:val="0029370F"/>
    <w:pPr>
      <w:spacing w:before="100" w:beforeAutospacing="1" w:after="100" w:afterAutospacing="1" w:line="240" w:lineRule="auto"/>
      <w:outlineLvl w:val="2"/>
    </w:pPr>
    <w:rPr>
      <w:rFonts w:eastAsia="Times New Roman"/>
      <w:b/>
      <w:bCs/>
      <w:iCs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370F"/>
    <w:rPr>
      <w:rFonts w:eastAsia="Times New Roman"/>
      <w:b/>
      <w:bCs/>
      <w:iCs w:val="0"/>
      <w:kern w:val="36"/>
      <w:sz w:val="48"/>
      <w:szCs w:val="48"/>
      <w:lang w:eastAsia="pl-PL"/>
    </w:rPr>
  </w:style>
  <w:style w:type="character" w:customStyle="1" w:styleId="Nagwek2Znak">
    <w:name w:val="Nagłówek 2 Znak"/>
    <w:basedOn w:val="Domylnaczcionkaakapitu"/>
    <w:link w:val="Nagwek2"/>
    <w:uiPriority w:val="9"/>
    <w:rsid w:val="0029370F"/>
    <w:rPr>
      <w:rFonts w:eastAsia="Times New Roman"/>
      <w:b/>
      <w:bCs/>
      <w:iCs w:val="0"/>
      <w:sz w:val="36"/>
      <w:szCs w:val="36"/>
      <w:lang w:eastAsia="pl-PL"/>
    </w:rPr>
  </w:style>
  <w:style w:type="character" w:customStyle="1" w:styleId="Nagwek3Znak">
    <w:name w:val="Nagłówek 3 Znak"/>
    <w:basedOn w:val="Domylnaczcionkaakapitu"/>
    <w:link w:val="Nagwek3"/>
    <w:uiPriority w:val="9"/>
    <w:rsid w:val="0029370F"/>
    <w:rPr>
      <w:rFonts w:eastAsia="Times New Roman"/>
      <w:b/>
      <w:bCs/>
      <w:iCs w:val="0"/>
      <w:sz w:val="27"/>
      <w:szCs w:val="27"/>
      <w:lang w:eastAsia="pl-PL"/>
    </w:rPr>
  </w:style>
  <w:style w:type="character" w:customStyle="1" w:styleId="Data1">
    <w:name w:val="Data1"/>
    <w:basedOn w:val="Domylnaczcionkaakapitu"/>
    <w:rsid w:val="0029370F"/>
  </w:style>
  <w:style w:type="character" w:styleId="Pogrubienie">
    <w:name w:val="Strong"/>
    <w:basedOn w:val="Domylnaczcionkaakapitu"/>
    <w:uiPriority w:val="22"/>
    <w:qFormat/>
    <w:rsid w:val="0029370F"/>
    <w:rPr>
      <w:b/>
      <w:bCs/>
    </w:rPr>
  </w:style>
  <w:style w:type="character" w:styleId="Uwydatnienie">
    <w:name w:val="Emphasis"/>
    <w:basedOn w:val="Domylnaczcionkaakapitu"/>
    <w:uiPriority w:val="20"/>
    <w:qFormat/>
    <w:rsid w:val="0029370F"/>
    <w:rPr>
      <w:i/>
      <w:iCs/>
    </w:rPr>
  </w:style>
  <w:style w:type="paragraph" w:styleId="NormalnyWeb">
    <w:name w:val="Normal (Web)"/>
    <w:basedOn w:val="Normalny"/>
    <w:uiPriority w:val="99"/>
    <w:semiHidden/>
    <w:unhideWhenUsed/>
    <w:rsid w:val="0029370F"/>
    <w:pPr>
      <w:spacing w:before="100" w:beforeAutospacing="1" w:after="100" w:afterAutospacing="1" w:line="240" w:lineRule="auto"/>
    </w:pPr>
    <w:rPr>
      <w:rFonts w:eastAsia="Times New Roman"/>
      <w:iCs w:val="0"/>
      <w:lang w:eastAsia="pl-PL"/>
    </w:rPr>
  </w:style>
  <w:style w:type="character" w:styleId="Hipercze">
    <w:name w:val="Hyperlink"/>
    <w:basedOn w:val="Domylnaczcionkaakapitu"/>
    <w:uiPriority w:val="99"/>
    <w:semiHidden/>
    <w:unhideWhenUsed/>
    <w:rsid w:val="0029370F"/>
    <w:rPr>
      <w:color w:val="0000FF"/>
      <w:u w:val="single"/>
    </w:rPr>
  </w:style>
  <w:style w:type="paragraph" w:styleId="Akapitzlist">
    <w:name w:val="List Paragraph"/>
    <w:basedOn w:val="Normalny"/>
    <w:uiPriority w:val="34"/>
    <w:qFormat/>
    <w:rsid w:val="00827258"/>
    <w:pPr>
      <w:ind w:left="720"/>
      <w:contextualSpacing/>
    </w:pPr>
    <w:rPr>
      <w:rFonts w:asciiTheme="minorHAnsi" w:hAnsiTheme="minorHAnsi" w:cstheme="minorBidi"/>
      <w:iCs w:val="0"/>
      <w:sz w:val="22"/>
      <w:szCs w:val="22"/>
    </w:rPr>
  </w:style>
  <w:style w:type="paragraph" w:styleId="Nagwek">
    <w:name w:val="header"/>
    <w:basedOn w:val="Normalny"/>
    <w:link w:val="NagwekZnak"/>
    <w:uiPriority w:val="99"/>
    <w:unhideWhenUsed/>
    <w:rsid w:val="005310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1060"/>
  </w:style>
  <w:style w:type="paragraph" w:styleId="Stopka">
    <w:name w:val="footer"/>
    <w:basedOn w:val="Normalny"/>
    <w:link w:val="StopkaZnak"/>
    <w:uiPriority w:val="99"/>
    <w:unhideWhenUsed/>
    <w:rsid w:val="005310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1060"/>
  </w:style>
  <w:style w:type="paragraph" w:styleId="Tekstdymka">
    <w:name w:val="Balloon Text"/>
    <w:basedOn w:val="Normalny"/>
    <w:link w:val="TekstdymkaZnak"/>
    <w:uiPriority w:val="99"/>
    <w:semiHidden/>
    <w:unhideWhenUsed/>
    <w:rsid w:val="00E417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1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89571">
      <w:bodyDiv w:val="1"/>
      <w:marLeft w:val="0"/>
      <w:marRight w:val="0"/>
      <w:marTop w:val="0"/>
      <w:marBottom w:val="0"/>
      <w:divBdr>
        <w:top w:val="none" w:sz="0" w:space="0" w:color="auto"/>
        <w:left w:val="none" w:sz="0" w:space="0" w:color="auto"/>
        <w:bottom w:val="none" w:sz="0" w:space="0" w:color="auto"/>
        <w:right w:val="none" w:sz="0" w:space="0" w:color="auto"/>
      </w:divBdr>
      <w:divsChild>
        <w:div w:id="890769149">
          <w:marLeft w:val="0"/>
          <w:marRight w:val="0"/>
          <w:marTop w:val="0"/>
          <w:marBottom w:val="0"/>
          <w:divBdr>
            <w:top w:val="none" w:sz="0" w:space="0" w:color="auto"/>
            <w:left w:val="none" w:sz="0" w:space="0" w:color="auto"/>
            <w:bottom w:val="none" w:sz="0" w:space="0" w:color="auto"/>
            <w:right w:val="none" w:sz="0" w:space="0" w:color="auto"/>
          </w:divBdr>
        </w:div>
        <w:div w:id="1816529150">
          <w:marLeft w:val="0"/>
          <w:marRight w:val="0"/>
          <w:marTop w:val="0"/>
          <w:marBottom w:val="0"/>
          <w:divBdr>
            <w:top w:val="none" w:sz="0" w:space="0" w:color="auto"/>
            <w:left w:val="none" w:sz="0" w:space="0" w:color="auto"/>
            <w:bottom w:val="none" w:sz="0" w:space="0" w:color="auto"/>
            <w:right w:val="none" w:sz="0" w:space="0" w:color="auto"/>
          </w:divBdr>
          <w:divsChild>
            <w:div w:id="431245333">
              <w:marLeft w:val="0"/>
              <w:marRight w:val="0"/>
              <w:marTop w:val="0"/>
              <w:marBottom w:val="0"/>
              <w:divBdr>
                <w:top w:val="none" w:sz="0" w:space="0" w:color="auto"/>
                <w:left w:val="none" w:sz="0" w:space="0" w:color="auto"/>
                <w:bottom w:val="none" w:sz="0" w:space="0" w:color="auto"/>
                <w:right w:val="none" w:sz="0" w:space="0" w:color="auto"/>
              </w:divBdr>
              <w:divsChild>
                <w:div w:id="20681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mpatia.mrpip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754</Words>
  <Characters>4530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JJelito</cp:lastModifiedBy>
  <cp:revision>6</cp:revision>
  <cp:lastPrinted>2017-06-27T06:16:00Z</cp:lastPrinted>
  <dcterms:created xsi:type="dcterms:W3CDTF">2016-03-16T07:24:00Z</dcterms:created>
  <dcterms:modified xsi:type="dcterms:W3CDTF">2017-06-29T09:25:00Z</dcterms:modified>
</cp:coreProperties>
</file>